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IMS ENGINEERING COLLEGE, GHAZIABAD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4"/>
          <w:szCs w:val="44"/>
          <w:u w:val="single"/>
        </w:rPr>
      </w:pPr>
      <w:r w:rsidDel="00000000" w:rsidR="00000000" w:rsidRPr="00000000">
        <w:rPr>
          <w:rFonts w:ascii="Times New Roman" w:cs="Times New Roman" w:eastAsia="Times New Roman" w:hAnsi="Times New Roman"/>
          <w:sz w:val="44"/>
          <w:szCs w:val="44"/>
          <w:u w:val="single"/>
          <w:rtl w:val="0"/>
        </w:rPr>
        <w:t xml:space="preserve">Green Campus Policy</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Vision</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Vision is to maintain an environment friendly campus and create awareness among the students, faculty &amp; staff members and general public about the significance of conservation of environment for sustainable living.</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Mission</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maintain a green and clean campus.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create awareness among all the stakeholders about the hazards of polluting the environment.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Green Policy of the College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Rainwater Harvesting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Installation of Solar Panels to reduce greenhouse effect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Waste Management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 plantation in the campus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Discourage to use plastic in the campus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Restrict entry of vehicles in the campus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Display boards in the campus to create awareness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Environment Audit may be conducted</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Rainwater Harvesting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Rainwater Harvesting is a good technique to maintain ground water level and conserve the environment. Towards this, institute has created many rainwater harvesting points (more than 10) in the campus.</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Installation of Solar Panels to reduce greenhouse effect</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Institute has taken an initiative to install 184KW solar power generation capacity in the campus to reduce the harmful effects of greenhouse gases.</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Waste Management – contractor makes fertilizer, STP for water</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 solid waste generated in the campus is properly disposed off to make fertilizer. Water waste is processed through a Sewage Treatment Plant inside the campus itself.</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Tree plantation in the campus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Institute has taken several initiatives to make the campus green. Institute has many big trees planted inside the campus to have clean environment for the everyone in the campus.</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Discourage to use plastic in the campus</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are sensitized from time to time to avoid using single use plastics as use of plastic impacts the environment adversely. During the Swachhata Hi Seva 2019 campaign of Govt. of India from 11 Sep. 2019 to 27 Oct. 2019, all the stakeholders were sensitized about hazards of use of plastic.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Restrict entry of vehicles in the campus</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IMSEC has adopted a policy of restricted use of vehicles in the campus. Students are discouraged from keeping automobiles on campus as use of vehicles inside campus have significant effects on the campus life. Boarding point of cabs/autos is generally outside campus gate.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Display boards in the campus to create awareness</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Display boards that promote awareness about the environment and healthy living are displayed at prominent locations in the campus.</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Environment Audit may be conducted</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Two gardeners are appointed for the maintenance of trees, plants and overall greenery in the campus. The College may conduct an Environment Audit every year. </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Pedestrian Friendly Pathways</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institute has developed pedestrians all over the campus ground to protect flora and fauna. The pedestrians provide pathways to visitors and maintain the clean and green campus.</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2CC4"/>
    <w:pPr>
      <w:suppressAutoHyphens w:val="1"/>
    </w:pPr>
    <w:rPr>
      <w:rFonts w:ascii="Calibri" w:cs="Calibri" w:eastAsia="Calibri" w:hAnsi="Calibri"/>
      <w:szCs w:val="22"/>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42CC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E8Xkf08UkGU4Ly9HA9CtB/j6w==">AMUW2mWdgHN7r7H3Qc1bEFSNoj9UGXmQSS0BKkytdGeRjGeNfQpOvBbIQq1OoJugy7Cy1cGYktYvxl8J9So5aeA2vwBV7lXFclR52pZaHd2SMgLN7Nyq7fw=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2021-08-18T08:05:00Z</dcterms:created>
  <dc:creator>Pankaj Goel</dc:creator>
</cp:coreProperties>
</file>